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E4" w:rsidRPr="00C20FE4" w:rsidRDefault="00C20FE4" w:rsidP="00C20FE4">
      <w:pPr>
        <w:rPr>
          <w:rFonts w:ascii="Times New Roman" w:hAnsi="Times New Roman" w:cs="Times New Roman"/>
          <w:b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Intercultural Training Exercise Pack</w:t>
      </w:r>
    </w:p>
    <w:p w:rsidR="00C20FE4" w:rsidRPr="00C20FE4" w:rsidRDefault="00C20FE4" w:rsidP="00C20FE4">
      <w:pPr>
        <w:rPr>
          <w:rFonts w:ascii="Times New Roman" w:hAnsi="Times New Roman" w:cs="Times New Roman"/>
          <w:b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Training Exercise 1 – The culture onion</w:t>
      </w:r>
    </w:p>
    <w:p w:rsidR="00C20FE4" w:rsidRPr="00C20FE4" w:rsidRDefault="00C20FE4" w:rsidP="00C20FE4">
      <w:pPr>
        <w:rPr>
          <w:rFonts w:ascii="Times New Roman" w:hAnsi="Times New Roman" w:cs="Times New Roman"/>
          <w:b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Key objectives:</w:t>
      </w:r>
    </w:p>
    <w:p w:rsidR="00C20FE4" w:rsidRPr="00C20FE4" w:rsidRDefault="00C20FE4" w:rsidP="00C20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To enable learners to reflect on their own understanding of</w:t>
      </w:r>
    </w:p>
    <w:p w:rsidR="00C20FE4" w:rsidRPr="00C20FE4" w:rsidRDefault="00C20FE4" w:rsidP="00C20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 w:rsidRPr="00C20FE4">
        <w:rPr>
          <w:rFonts w:ascii="Times New Roman" w:hAnsi="Times New Roman" w:cs="Times New Roman"/>
          <w:sz w:val="28"/>
          <w:lang w:val="en-US"/>
        </w:rPr>
        <w:t>culture</w:t>
      </w:r>
      <w:proofErr w:type="gramEnd"/>
      <w:r w:rsidRPr="00C20FE4">
        <w:rPr>
          <w:rFonts w:ascii="Times New Roman" w:hAnsi="Times New Roman" w:cs="Times New Roman"/>
          <w:sz w:val="28"/>
          <w:lang w:val="en-US"/>
        </w:rPr>
        <w:t>.</w:t>
      </w:r>
    </w:p>
    <w:p w:rsidR="00C20FE4" w:rsidRPr="00C20FE4" w:rsidRDefault="00C20FE4" w:rsidP="00C20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To introduce a model of culture and cultural influences.</w:t>
      </w:r>
    </w:p>
    <w:p w:rsidR="00C20FE4" w:rsidRPr="00C20FE4" w:rsidRDefault="00C20FE4" w:rsidP="00C20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To raise awareness of both visible and non-visible components</w:t>
      </w:r>
    </w:p>
    <w:p w:rsidR="00C20FE4" w:rsidRPr="00C20FE4" w:rsidRDefault="00C20FE4" w:rsidP="00C20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 w:rsidRPr="00C20FE4">
        <w:rPr>
          <w:rFonts w:ascii="Times New Roman" w:hAnsi="Times New Roman" w:cs="Times New Roman"/>
          <w:sz w:val="28"/>
          <w:lang w:val="en-US"/>
        </w:rPr>
        <w:t>of</w:t>
      </w:r>
      <w:proofErr w:type="gramEnd"/>
      <w:r w:rsidRPr="00C20FE4">
        <w:rPr>
          <w:rFonts w:ascii="Times New Roman" w:hAnsi="Times New Roman" w:cs="Times New Roman"/>
          <w:sz w:val="28"/>
          <w:lang w:val="en-US"/>
        </w:rPr>
        <w:t xml:space="preserve"> culture.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Time</w:t>
      </w:r>
      <w:r w:rsidRPr="00C20FE4">
        <w:rPr>
          <w:rFonts w:ascii="Times New Roman" w:hAnsi="Times New Roman" w:cs="Times New Roman"/>
          <w:b/>
          <w:sz w:val="28"/>
        </w:rPr>
        <w:t>:</w:t>
      </w:r>
      <w:r w:rsidRPr="00C20FE4">
        <w:rPr>
          <w:rFonts w:ascii="Times New Roman" w:hAnsi="Times New Roman" w:cs="Times New Roman"/>
          <w:sz w:val="28"/>
          <w:lang w:val="en-US"/>
        </w:rPr>
        <w:t xml:space="preserve"> 10 to 15 minutes.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Materials</w:t>
      </w:r>
      <w:r w:rsidRPr="00C20FE4">
        <w:rPr>
          <w:rFonts w:ascii="Times New Roman" w:hAnsi="Times New Roman" w:cs="Times New Roman"/>
          <w:b/>
          <w:sz w:val="28"/>
          <w:lang w:val="en-US"/>
        </w:rPr>
        <w:t>:</w:t>
      </w:r>
      <w:r w:rsidRPr="00C20FE4">
        <w:rPr>
          <w:rFonts w:ascii="Times New Roman" w:hAnsi="Times New Roman" w:cs="Times New Roman"/>
          <w:sz w:val="28"/>
          <w:lang w:val="en-US"/>
        </w:rPr>
        <w:t xml:space="preserve"> Five alternative definitions of culture handout</w:t>
      </w:r>
    </w:p>
    <w:p w:rsidR="00C20FE4" w:rsidRPr="00C20FE4" w:rsidRDefault="00C20FE4" w:rsidP="00C20FE4">
      <w:pPr>
        <w:rPr>
          <w:rFonts w:ascii="Times New Roman" w:hAnsi="Times New Roman" w:cs="Times New Roman"/>
          <w:b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Background rationale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This is a simple exercise that explores ‘Why is culture important?’ and clarif</w:t>
      </w:r>
      <w:r w:rsidR="00B17ACD">
        <w:rPr>
          <w:rFonts w:ascii="Times New Roman" w:hAnsi="Times New Roman" w:cs="Times New Roman"/>
          <w:sz w:val="28"/>
          <w:lang w:val="en-US"/>
        </w:rPr>
        <w:t>ies its visible and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less visible elements.</w:t>
      </w:r>
    </w:p>
    <w:p w:rsidR="00C20FE4" w:rsidRPr="00C20FE4" w:rsidRDefault="00C20FE4" w:rsidP="00C20FE4">
      <w:pPr>
        <w:rPr>
          <w:rFonts w:ascii="Times New Roman" w:hAnsi="Times New Roman" w:cs="Times New Roman"/>
          <w:b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Procedure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1. Provide the learner with the five alternative definitions of culture.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 xml:space="preserve">2. Ask the learner to reflect on which definition(s) he or </w:t>
      </w:r>
      <w:r w:rsidR="00B17ACD">
        <w:rPr>
          <w:rFonts w:ascii="Times New Roman" w:hAnsi="Times New Roman" w:cs="Times New Roman"/>
          <w:sz w:val="28"/>
          <w:lang w:val="en-US"/>
        </w:rPr>
        <w:t>she prefers. They can choose as</w:t>
      </w:r>
      <w:r w:rsidR="00B17ACD">
        <w:rPr>
          <w:rFonts w:ascii="Times New Roman" w:hAnsi="Times New Roman" w:cs="Times New Roman"/>
          <w:sz w:val="28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many as they wish.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3. Ask the learner to indicate his or her preferred choice(s), giving reasons for the decision.</w:t>
      </w:r>
    </w:p>
    <w:p w:rsidR="00C20FE4" w:rsidRPr="00B17ACD" w:rsidRDefault="00C20FE4" w:rsidP="00C20FE4">
      <w:pPr>
        <w:rPr>
          <w:rFonts w:ascii="Times New Roman" w:hAnsi="Times New Roman" w:cs="Times New Roman"/>
          <w:b/>
          <w:sz w:val="28"/>
          <w:lang w:val="en-US"/>
        </w:rPr>
      </w:pPr>
      <w:r w:rsidRPr="00B17ACD">
        <w:rPr>
          <w:rFonts w:ascii="Times New Roman" w:hAnsi="Times New Roman" w:cs="Times New Roman"/>
          <w:b/>
          <w:sz w:val="28"/>
          <w:lang w:val="en-US"/>
        </w:rPr>
        <w:t>Observations and suggestions for discussion</w:t>
      </w:r>
    </w:p>
    <w:p w:rsidR="00066798" w:rsidRPr="00B17ACD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Many learners will opt for one or perhaps two of the stat</w:t>
      </w:r>
      <w:r w:rsidR="00B17ACD">
        <w:rPr>
          <w:rFonts w:ascii="Times New Roman" w:hAnsi="Times New Roman" w:cs="Times New Roman"/>
          <w:sz w:val="28"/>
          <w:lang w:val="en-US"/>
        </w:rPr>
        <w:t>ements, rather than seeing each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one as part of a larger concept of culture. In fact, each o</w:t>
      </w:r>
      <w:r w:rsidR="00B17ACD">
        <w:rPr>
          <w:rFonts w:ascii="Times New Roman" w:hAnsi="Times New Roman" w:cs="Times New Roman"/>
          <w:sz w:val="28"/>
          <w:lang w:val="en-US"/>
        </w:rPr>
        <w:t>f the descriptions reflects one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aspect of culture. Discussion will benefit from using the</w:t>
      </w:r>
      <w:r w:rsidR="00B17ACD">
        <w:rPr>
          <w:rFonts w:ascii="Times New Roman" w:hAnsi="Times New Roman" w:cs="Times New Roman"/>
          <w:sz w:val="28"/>
          <w:lang w:val="en-US"/>
        </w:rPr>
        <w:t xml:space="preserve"> Iceberg graphic (Introduced in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Reading 1) to explore how each of the statements fit toge</w:t>
      </w:r>
      <w:r w:rsidR="00B17ACD">
        <w:rPr>
          <w:rFonts w:ascii="Times New Roman" w:hAnsi="Times New Roman" w:cs="Times New Roman"/>
          <w:sz w:val="28"/>
          <w:lang w:val="en-US"/>
        </w:rPr>
        <w:t>ther. The aim is to form a more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comprehensive understanding of culture as a fra</w:t>
      </w:r>
      <w:r w:rsidR="00B17ACD">
        <w:rPr>
          <w:rFonts w:ascii="Times New Roman" w:hAnsi="Times New Roman" w:cs="Times New Roman"/>
          <w:sz w:val="28"/>
          <w:lang w:val="en-US"/>
        </w:rPr>
        <w:t>mework of values, attitudes and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17ACD">
        <w:rPr>
          <w:rFonts w:ascii="Times New Roman" w:hAnsi="Times New Roman" w:cs="Times New Roman"/>
          <w:sz w:val="28"/>
          <w:lang w:val="en-US"/>
        </w:rPr>
        <w:t>behaviours</w:t>
      </w:r>
      <w:proofErr w:type="spellEnd"/>
      <w:r w:rsidRPr="00B17ACD">
        <w:rPr>
          <w:rFonts w:ascii="Times New Roman" w:hAnsi="Times New Roman" w:cs="Times New Roman"/>
          <w:sz w:val="28"/>
          <w:lang w:val="en-US"/>
        </w:rPr>
        <w:t>.</w:t>
      </w:r>
    </w:p>
    <w:p w:rsidR="00C20FE4" w:rsidRPr="00C20FE4" w:rsidRDefault="00C20FE4" w:rsidP="00C20FE4">
      <w:pPr>
        <w:rPr>
          <w:rFonts w:ascii="Times New Roman" w:hAnsi="Times New Roman" w:cs="Times New Roman"/>
          <w:b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Intercultural Training Exercise Pack</w:t>
      </w:r>
    </w:p>
    <w:p w:rsidR="00C20FE4" w:rsidRPr="00C20FE4" w:rsidRDefault="00C20FE4" w:rsidP="00C20FE4">
      <w:pPr>
        <w:rPr>
          <w:rFonts w:ascii="Times New Roman" w:hAnsi="Times New Roman" w:cs="Times New Roman"/>
          <w:b/>
          <w:sz w:val="28"/>
          <w:lang w:val="en-US"/>
        </w:rPr>
      </w:pPr>
      <w:r w:rsidRPr="00C20FE4">
        <w:rPr>
          <w:rFonts w:ascii="Times New Roman" w:hAnsi="Times New Roman" w:cs="Times New Roman"/>
          <w:b/>
          <w:sz w:val="28"/>
          <w:lang w:val="en-US"/>
        </w:rPr>
        <w:t>Five alternative definitions of culture handout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Below are five alternative definitions of cultures. Which definition(s) of culture do you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prefer? You can choose as many as they wish.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lastRenderedPageBreak/>
        <w:t xml:space="preserve">1. Objective visible </w:t>
      </w:r>
      <w:proofErr w:type="spellStart"/>
      <w:r w:rsidRPr="00C20FE4">
        <w:rPr>
          <w:rFonts w:ascii="Times New Roman" w:hAnsi="Times New Roman" w:cs="Times New Roman"/>
          <w:sz w:val="28"/>
          <w:lang w:val="en-US"/>
        </w:rPr>
        <w:t>artefacts</w:t>
      </w:r>
      <w:proofErr w:type="spellEnd"/>
      <w:r w:rsidRPr="00C20FE4">
        <w:rPr>
          <w:rFonts w:ascii="Times New Roman" w:hAnsi="Times New Roman" w:cs="Times New Roman"/>
          <w:sz w:val="28"/>
          <w:lang w:val="en-US"/>
        </w:rPr>
        <w:t xml:space="preserve"> such as rituals, superstiti</w:t>
      </w:r>
      <w:r w:rsidR="00B17ACD">
        <w:rPr>
          <w:rFonts w:ascii="Times New Roman" w:hAnsi="Times New Roman" w:cs="Times New Roman"/>
          <w:sz w:val="28"/>
          <w:lang w:val="en-US"/>
        </w:rPr>
        <w:t>ons, heroes, myths, symbols and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taboos.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 xml:space="preserve">2. Basic truths about identity and relationships, time </w:t>
      </w:r>
      <w:r w:rsidR="00B17ACD">
        <w:rPr>
          <w:rFonts w:ascii="Times New Roman" w:hAnsi="Times New Roman" w:cs="Times New Roman"/>
          <w:sz w:val="28"/>
          <w:lang w:val="en-US"/>
        </w:rPr>
        <w:t>and space, ways of thinking and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learning, ways of working and organizing, and ways of communicating.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3. Ideals shared by group members to which strong emotions are attached.</w:t>
      </w:r>
    </w:p>
    <w:p w:rsidR="00C20FE4" w:rsidRPr="00C20FE4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>4. The `right' and 'wrong' ways of doing things. The rules people live by in practice.</w:t>
      </w:r>
    </w:p>
    <w:p w:rsidR="00C20FE4" w:rsidRPr="00B17ACD" w:rsidRDefault="00C20FE4" w:rsidP="00C20FE4">
      <w:pPr>
        <w:rPr>
          <w:rFonts w:ascii="Times New Roman" w:hAnsi="Times New Roman" w:cs="Times New Roman"/>
          <w:sz w:val="28"/>
          <w:lang w:val="en-US"/>
        </w:rPr>
      </w:pPr>
      <w:r w:rsidRPr="00C20FE4">
        <w:rPr>
          <w:rFonts w:ascii="Times New Roman" w:hAnsi="Times New Roman" w:cs="Times New Roman"/>
          <w:sz w:val="28"/>
          <w:lang w:val="en-US"/>
        </w:rPr>
        <w:t xml:space="preserve">5. Subjective </w:t>
      </w:r>
      <w:proofErr w:type="spellStart"/>
      <w:r w:rsidRPr="00C20FE4">
        <w:rPr>
          <w:rFonts w:ascii="Times New Roman" w:hAnsi="Times New Roman" w:cs="Times New Roman"/>
          <w:sz w:val="28"/>
          <w:lang w:val="en-US"/>
        </w:rPr>
        <w:t>behavioural</w:t>
      </w:r>
      <w:proofErr w:type="spellEnd"/>
      <w:r w:rsidRPr="00C20FE4">
        <w:rPr>
          <w:rFonts w:ascii="Times New Roman" w:hAnsi="Times New Roman" w:cs="Times New Roman"/>
          <w:sz w:val="28"/>
          <w:lang w:val="en-US"/>
        </w:rPr>
        <w:t xml:space="preserve"> orientations to do things in one w</w:t>
      </w:r>
      <w:r w:rsidR="00B17ACD">
        <w:rPr>
          <w:rFonts w:ascii="Times New Roman" w:hAnsi="Times New Roman" w:cs="Times New Roman"/>
          <w:sz w:val="28"/>
          <w:lang w:val="en-US"/>
        </w:rPr>
        <w:t>ay, rather than another. They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C20FE4">
        <w:rPr>
          <w:rFonts w:ascii="Times New Roman" w:hAnsi="Times New Roman" w:cs="Times New Roman"/>
          <w:sz w:val="28"/>
          <w:lang w:val="en-US"/>
        </w:rPr>
        <w:t>are most noticeable in relationship styles, thinking and le</w:t>
      </w:r>
      <w:r w:rsidR="00B17ACD">
        <w:rPr>
          <w:rFonts w:ascii="Times New Roman" w:hAnsi="Times New Roman" w:cs="Times New Roman"/>
          <w:sz w:val="28"/>
          <w:lang w:val="en-US"/>
        </w:rPr>
        <w:t>arning styles, organization and</w:t>
      </w:r>
      <w:r w:rsidR="00B17ACD" w:rsidRPr="00B17ACD">
        <w:rPr>
          <w:rFonts w:ascii="Times New Roman" w:hAnsi="Times New Roman" w:cs="Times New Roman"/>
          <w:sz w:val="28"/>
          <w:lang w:val="en-US"/>
        </w:rPr>
        <w:t xml:space="preserve"> </w:t>
      </w:r>
      <w:r w:rsidRPr="00B17ACD">
        <w:rPr>
          <w:rFonts w:ascii="Times New Roman" w:hAnsi="Times New Roman" w:cs="Times New Roman"/>
          <w:sz w:val="28"/>
          <w:lang w:val="en-US"/>
        </w:rPr>
        <w:t>work styles and communication styles</w:t>
      </w:r>
      <w:r w:rsidR="00B17ACD" w:rsidRPr="00B17ACD">
        <w:rPr>
          <w:rFonts w:ascii="Times New Roman" w:hAnsi="Times New Roman" w:cs="Times New Roman"/>
          <w:sz w:val="28"/>
          <w:lang w:val="en-US"/>
        </w:rPr>
        <w:t>.</w:t>
      </w:r>
      <w:bookmarkStart w:id="0" w:name="_GoBack"/>
      <w:bookmarkEnd w:id="0"/>
    </w:p>
    <w:sectPr w:rsidR="00C20FE4" w:rsidRPr="00B17ACD" w:rsidSect="0093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B47C7"/>
    <w:multiLevelType w:val="hybridMultilevel"/>
    <w:tmpl w:val="E144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4DC"/>
    <w:rsid w:val="00066798"/>
    <w:rsid w:val="003544DC"/>
    <w:rsid w:val="00B17ACD"/>
    <w:rsid w:val="00C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20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2016-01-17T13:12:00Z</dcterms:created>
  <dcterms:modified xsi:type="dcterms:W3CDTF">2018-01-21T16:52:00Z</dcterms:modified>
</cp:coreProperties>
</file>